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D4" w:rsidRDefault="001F53D4" w:rsidP="001F53D4">
      <w:pPr>
        <w:jc w:val="center"/>
        <w:rPr>
          <w:rFonts w:ascii="Times New Roman" w:hAnsi="Times New Roman" w:cs="Times New Roman"/>
          <w:b/>
          <w:sz w:val="24"/>
          <w:szCs w:val="24"/>
        </w:rPr>
      </w:pPr>
      <w:r>
        <w:rPr>
          <w:rFonts w:ascii="Times New Roman" w:hAnsi="Times New Roman" w:cs="Times New Roman"/>
          <w:b/>
          <w:sz w:val="24"/>
          <w:szCs w:val="24"/>
        </w:rPr>
        <w:t>DĖL KONKURSO ROKIŠKIO SOCIALINĖS PARAMOS CENTRO</w:t>
      </w:r>
    </w:p>
    <w:p w:rsidR="001F53D4" w:rsidRDefault="00FC6F0E" w:rsidP="001F53D4">
      <w:pPr>
        <w:jc w:val="center"/>
        <w:rPr>
          <w:rFonts w:ascii="Times New Roman" w:hAnsi="Times New Roman" w:cs="Times New Roman"/>
          <w:b/>
          <w:sz w:val="24"/>
          <w:szCs w:val="24"/>
        </w:rPr>
      </w:pPr>
      <w:r>
        <w:rPr>
          <w:rFonts w:ascii="Times New Roman" w:hAnsi="Times New Roman" w:cs="Times New Roman"/>
          <w:b/>
          <w:sz w:val="24"/>
          <w:szCs w:val="24"/>
        </w:rPr>
        <w:t>FINANSININKO</w:t>
      </w:r>
      <w:r w:rsidR="001F53D4">
        <w:rPr>
          <w:rFonts w:ascii="Times New Roman" w:hAnsi="Times New Roman" w:cs="Times New Roman"/>
          <w:b/>
          <w:sz w:val="24"/>
          <w:szCs w:val="24"/>
        </w:rPr>
        <w:t xml:space="preserve"> PAREIGYBEI UŽIMTI ORGANIZAVIMO</w:t>
      </w:r>
    </w:p>
    <w:p w:rsidR="001F53D4" w:rsidRDefault="001F53D4" w:rsidP="001F53D4">
      <w:pPr>
        <w:pStyle w:val="Default"/>
      </w:pPr>
    </w:p>
    <w:p w:rsidR="00845245" w:rsidRDefault="001F53D4" w:rsidP="001F53D4">
      <w:pPr>
        <w:rPr>
          <w:rFonts w:ascii="Times New Roman" w:hAnsi="Times New Roman" w:cs="Times New Roman"/>
          <w:sz w:val="24"/>
          <w:szCs w:val="24"/>
        </w:rPr>
      </w:pPr>
      <w:r>
        <w:t xml:space="preserve"> </w:t>
      </w:r>
      <w:r>
        <w:rPr>
          <w:rFonts w:ascii="Times New Roman" w:hAnsi="Times New Roman" w:cs="Times New Roman"/>
          <w:sz w:val="24"/>
          <w:szCs w:val="24"/>
        </w:rPr>
        <w:t>Rokiškio socialinės paramos centro</w:t>
      </w:r>
      <w:r w:rsidRPr="001F53D4">
        <w:rPr>
          <w:rFonts w:ascii="Times New Roman" w:hAnsi="Times New Roman" w:cs="Times New Roman"/>
          <w:sz w:val="24"/>
          <w:szCs w:val="24"/>
        </w:rPr>
        <w:t xml:space="preserve"> direktorius skelbia konkursą į </w:t>
      </w:r>
      <w:r>
        <w:rPr>
          <w:rFonts w:ascii="Times New Roman" w:hAnsi="Times New Roman" w:cs="Times New Roman"/>
          <w:sz w:val="24"/>
          <w:szCs w:val="24"/>
        </w:rPr>
        <w:t xml:space="preserve">Rokiškio socialinės paramos centro </w:t>
      </w:r>
      <w:r w:rsidR="00FC6F0E">
        <w:rPr>
          <w:rFonts w:ascii="Times New Roman" w:hAnsi="Times New Roman" w:cs="Times New Roman"/>
          <w:sz w:val="24"/>
          <w:szCs w:val="24"/>
        </w:rPr>
        <w:t>finansininko</w:t>
      </w:r>
      <w:r w:rsidRPr="001F53D4">
        <w:rPr>
          <w:rFonts w:ascii="Times New Roman" w:hAnsi="Times New Roman" w:cs="Times New Roman"/>
          <w:sz w:val="24"/>
          <w:szCs w:val="24"/>
        </w:rPr>
        <w:t xml:space="preserve"> pareigas:</w:t>
      </w:r>
    </w:p>
    <w:tbl>
      <w:tblPr>
        <w:tblStyle w:val="Lentelstinklelis"/>
        <w:tblW w:w="0" w:type="auto"/>
        <w:tblLook w:val="04A0" w:firstRow="1" w:lastRow="0" w:firstColumn="1" w:lastColumn="0" w:noHBand="0" w:noVBand="1"/>
      </w:tblPr>
      <w:tblGrid>
        <w:gridCol w:w="9911"/>
      </w:tblGrid>
      <w:tr w:rsidR="001F53D4" w:rsidTr="001F53D4">
        <w:tc>
          <w:tcPr>
            <w:tcW w:w="9911" w:type="dxa"/>
          </w:tcPr>
          <w:p w:rsidR="001F53D4" w:rsidRPr="001F53D4" w:rsidRDefault="001F53D4" w:rsidP="001F53D4">
            <w:pPr>
              <w:rPr>
                <w:rFonts w:ascii="Times New Roman" w:hAnsi="Times New Roman" w:cs="Times New Roman"/>
                <w:b/>
                <w:sz w:val="24"/>
                <w:szCs w:val="24"/>
              </w:rPr>
            </w:pPr>
            <w:r>
              <w:rPr>
                <w:rFonts w:ascii="Times New Roman" w:hAnsi="Times New Roman" w:cs="Times New Roman"/>
                <w:b/>
                <w:sz w:val="24"/>
                <w:szCs w:val="24"/>
              </w:rPr>
              <w:t>Įstaigos pavadinimas:</w:t>
            </w: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9695"/>
            </w:tblGrid>
            <w:tr w:rsidR="001F53D4">
              <w:trPr>
                <w:trHeight w:val="247"/>
              </w:trPr>
              <w:tc>
                <w:tcPr>
                  <w:tcW w:w="0" w:type="auto"/>
                </w:tcPr>
                <w:p w:rsidR="001F53D4" w:rsidRDefault="001F53D4" w:rsidP="001F53D4">
                  <w:pPr>
                    <w:pStyle w:val="Default"/>
                  </w:pPr>
                  <w:r>
                    <w:t>Rokiškio socialinės paramos centras</w:t>
                  </w:r>
                  <w:r w:rsidRPr="001F53D4">
                    <w:t xml:space="preserve">, biudžetinė įstaiga, buveinė – </w:t>
                  </w:r>
                  <w:r>
                    <w:t>J. Basanavičiaus g. 8, Rokiškis,</w:t>
                  </w:r>
                  <w:r w:rsidRPr="001F53D4">
                    <w:t xml:space="preserve"> kodas </w:t>
                  </w:r>
                  <w:r>
                    <w:t>173234044</w:t>
                  </w:r>
                </w:p>
                <w:p w:rsidR="00E07B23" w:rsidRPr="001F53D4" w:rsidRDefault="00E07B23" w:rsidP="001F53D4">
                  <w:pPr>
                    <w:pStyle w:val="Default"/>
                  </w:pPr>
                </w:p>
              </w:tc>
            </w:tr>
          </w:tbl>
          <w:p w:rsidR="001F53D4" w:rsidRDefault="001F53D4" w:rsidP="001F53D4">
            <w:pPr>
              <w:rPr>
                <w:rFonts w:ascii="Times New Roman" w:hAnsi="Times New Roman" w:cs="Times New Roman"/>
                <w:sz w:val="24"/>
                <w:szCs w:val="24"/>
              </w:rPr>
            </w:pP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9695"/>
            </w:tblGrid>
            <w:tr w:rsidR="00673F02">
              <w:trPr>
                <w:trHeight w:val="245"/>
              </w:trPr>
              <w:tc>
                <w:tcPr>
                  <w:tcW w:w="0" w:type="auto"/>
                </w:tcPr>
                <w:p w:rsidR="00673F02" w:rsidRDefault="00673F02" w:rsidP="00673F02">
                  <w:pPr>
                    <w:pStyle w:val="Default"/>
                    <w:rPr>
                      <w:sz w:val="23"/>
                      <w:szCs w:val="23"/>
                    </w:rPr>
                  </w:pPr>
                  <w:r>
                    <w:rPr>
                      <w:b/>
                      <w:bCs/>
                      <w:sz w:val="23"/>
                      <w:szCs w:val="23"/>
                    </w:rPr>
                    <w:t xml:space="preserve">Pareigos (pakaitinis / statutinis valstybės tarnautojas / darbuotojas / karjeros valstybės tarnautojas dėl tarnybinės būtinybės): </w:t>
                  </w:r>
                </w:p>
              </w:tc>
            </w:tr>
          </w:tbl>
          <w:p w:rsidR="001F53D4" w:rsidRPr="001F53D4" w:rsidRDefault="001F53D4" w:rsidP="001F53D4">
            <w:pPr>
              <w:rPr>
                <w:rFonts w:ascii="Times New Roman" w:hAnsi="Times New Roman" w:cs="Times New Roman"/>
                <w:b/>
                <w:sz w:val="24"/>
                <w:szCs w:val="24"/>
              </w:rPr>
            </w:pP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8041"/>
            </w:tblGrid>
            <w:tr w:rsidR="00673F02">
              <w:trPr>
                <w:trHeight w:val="247"/>
              </w:trPr>
              <w:tc>
                <w:tcPr>
                  <w:tcW w:w="0" w:type="auto"/>
                </w:tcPr>
                <w:p w:rsidR="001F53D4" w:rsidRDefault="00673F02" w:rsidP="00FC6F0E">
                  <w:pPr>
                    <w:pStyle w:val="Default"/>
                    <w:rPr>
                      <w:sz w:val="23"/>
                      <w:szCs w:val="23"/>
                    </w:rPr>
                  </w:pPr>
                  <w:r>
                    <w:rPr>
                      <w:sz w:val="23"/>
                      <w:szCs w:val="23"/>
                    </w:rPr>
                    <w:t xml:space="preserve">Socialinių paslaugų įstaigos </w:t>
                  </w:r>
                  <w:r w:rsidR="00FC6F0E">
                    <w:rPr>
                      <w:sz w:val="23"/>
                      <w:szCs w:val="23"/>
                    </w:rPr>
                    <w:t>finansininkas</w:t>
                  </w:r>
                  <w:r w:rsidR="001F53D4">
                    <w:rPr>
                      <w:sz w:val="23"/>
                      <w:szCs w:val="23"/>
                    </w:rPr>
                    <w:t xml:space="preserve"> (darbuotojas, dirbantis</w:t>
                  </w:r>
                  <w:r>
                    <w:rPr>
                      <w:sz w:val="23"/>
                      <w:szCs w:val="23"/>
                    </w:rPr>
                    <w:t xml:space="preserve"> </w:t>
                  </w:r>
                  <w:r w:rsidR="001F53D4">
                    <w:rPr>
                      <w:sz w:val="23"/>
                      <w:szCs w:val="23"/>
                    </w:rPr>
                    <w:t xml:space="preserve">pagal darbo sutartį) </w:t>
                  </w:r>
                </w:p>
              </w:tc>
            </w:tr>
            <w:tr w:rsidR="00E07B23">
              <w:trPr>
                <w:trHeight w:val="247"/>
              </w:trPr>
              <w:tc>
                <w:tcPr>
                  <w:tcW w:w="0" w:type="auto"/>
                </w:tcPr>
                <w:p w:rsidR="00E07B23" w:rsidRDefault="00E07B23" w:rsidP="00673F02">
                  <w:pPr>
                    <w:pStyle w:val="Default"/>
                    <w:rPr>
                      <w:sz w:val="23"/>
                      <w:szCs w:val="23"/>
                    </w:rPr>
                  </w:pPr>
                </w:p>
              </w:tc>
            </w:tr>
          </w:tbl>
          <w:p w:rsidR="001F53D4" w:rsidRDefault="001F53D4" w:rsidP="001F53D4">
            <w:pPr>
              <w:rPr>
                <w:rFonts w:ascii="Times New Roman" w:hAnsi="Times New Roman" w:cs="Times New Roman"/>
                <w:sz w:val="24"/>
                <w:szCs w:val="24"/>
              </w:rPr>
            </w:pP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8350"/>
            </w:tblGrid>
            <w:tr w:rsidR="00673F02">
              <w:trPr>
                <w:trHeight w:val="107"/>
              </w:trPr>
              <w:tc>
                <w:tcPr>
                  <w:tcW w:w="0" w:type="auto"/>
                </w:tcPr>
                <w:p w:rsidR="00673F02" w:rsidRDefault="00673F02" w:rsidP="00673F02">
                  <w:pPr>
                    <w:pStyle w:val="Default"/>
                    <w:rPr>
                      <w:sz w:val="23"/>
                      <w:szCs w:val="23"/>
                    </w:rPr>
                  </w:pPr>
                  <w:r>
                    <w:rPr>
                      <w:b/>
                      <w:bCs/>
                      <w:sz w:val="23"/>
                      <w:szCs w:val="23"/>
                    </w:rPr>
                    <w:t xml:space="preserve">Pareigų pavadinimas; lygis / kategorija (išskyrus dirbantiems pagal darbo sutartį): </w:t>
                  </w:r>
                </w:p>
              </w:tc>
            </w:tr>
          </w:tbl>
          <w:p w:rsidR="001F53D4" w:rsidRDefault="001F53D4" w:rsidP="001F53D4">
            <w:pPr>
              <w:rPr>
                <w:rFonts w:ascii="Times New Roman" w:hAnsi="Times New Roman" w:cs="Times New Roman"/>
                <w:sz w:val="24"/>
                <w:szCs w:val="24"/>
              </w:rPr>
            </w:pPr>
          </w:p>
        </w:tc>
      </w:tr>
      <w:tr w:rsidR="001F53D4" w:rsidTr="001F53D4">
        <w:tc>
          <w:tcPr>
            <w:tcW w:w="9911" w:type="dxa"/>
          </w:tcPr>
          <w:p w:rsidR="001F53D4" w:rsidRDefault="00673F02" w:rsidP="001F53D4">
            <w:pPr>
              <w:rPr>
                <w:rFonts w:ascii="Times New Roman" w:hAnsi="Times New Roman" w:cs="Times New Roman"/>
                <w:sz w:val="24"/>
                <w:szCs w:val="24"/>
              </w:rPr>
            </w:pPr>
            <w:r>
              <w:rPr>
                <w:rFonts w:ascii="Times New Roman" w:hAnsi="Times New Roman" w:cs="Times New Roman"/>
                <w:sz w:val="24"/>
                <w:szCs w:val="24"/>
              </w:rPr>
              <w:t xml:space="preserve"> </w:t>
            </w:r>
            <w:r w:rsidR="00FC6F0E">
              <w:rPr>
                <w:rFonts w:ascii="Times New Roman" w:hAnsi="Times New Roman" w:cs="Times New Roman"/>
                <w:sz w:val="24"/>
                <w:szCs w:val="24"/>
              </w:rPr>
              <w:t>Finansininkas, pareigybės lygis – B</w:t>
            </w:r>
          </w:p>
          <w:p w:rsidR="00E07B23" w:rsidRDefault="00E07B23" w:rsidP="001F53D4">
            <w:pPr>
              <w:rPr>
                <w:rFonts w:ascii="Times New Roman" w:hAnsi="Times New Roman" w:cs="Times New Roman"/>
                <w:sz w:val="24"/>
                <w:szCs w:val="24"/>
              </w:rPr>
            </w:pP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2483"/>
            </w:tblGrid>
            <w:tr w:rsidR="00673F02" w:rsidRPr="00673F02">
              <w:trPr>
                <w:trHeight w:val="107"/>
              </w:trPr>
              <w:tc>
                <w:tcPr>
                  <w:tcW w:w="0" w:type="auto"/>
                </w:tcPr>
                <w:p w:rsidR="00673F02" w:rsidRPr="00673F02" w:rsidRDefault="00673F02" w:rsidP="00673F02">
                  <w:pPr>
                    <w:pStyle w:val="Default"/>
                  </w:pPr>
                  <w:r w:rsidRPr="00673F02">
                    <w:rPr>
                      <w:b/>
                      <w:bCs/>
                    </w:rPr>
                    <w:t xml:space="preserve">Darbo vieta (miestas): </w:t>
                  </w:r>
                </w:p>
              </w:tc>
            </w:tr>
          </w:tbl>
          <w:p w:rsidR="001F53D4" w:rsidRDefault="001F53D4" w:rsidP="001F53D4">
            <w:pPr>
              <w:rPr>
                <w:rFonts w:ascii="Times New Roman" w:hAnsi="Times New Roman" w:cs="Times New Roman"/>
                <w:sz w:val="24"/>
                <w:szCs w:val="24"/>
              </w:rPr>
            </w:pPr>
          </w:p>
        </w:tc>
      </w:tr>
      <w:tr w:rsidR="001F53D4" w:rsidTr="001F53D4">
        <w:tc>
          <w:tcPr>
            <w:tcW w:w="9911" w:type="dxa"/>
          </w:tcPr>
          <w:p w:rsidR="001F53D4" w:rsidRDefault="00151BC8" w:rsidP="001F53D4">
            <w:pPr>
              <w:rPr>
                <w:rFonts w:ascii="Times New Roman" w:hAnsi="Times New Roman" w:cs="Times New Roman"/>
                <w:sz w:val="24"/>
                <w:szCs w:val="24"/>
              </w:rPr>
            </w:pPr>
            <w:r>
              <w:rPr>
                <w:rFonts w:ascii="Times New Roman" w:hAnsi="Times New Roman" w:cs="Times New Roman"/>
                <w:sz w:val="24"/>
                <w:szCs w:val="24"/>
              </w:rPr>
              <w:t xml:space="preserve"> </w:t>
            </w:r>
            <w:r w:rsidR="00673F02">
              <w:rPr>
                <w:rFonts w:ascii="Times New Roman" w:hAnsi="Times New Roman" w:cs="Times New Roman"/>
                <w:sz w:val="24"/>
                <w:szCs w:val="24"/>
              </w:rPr>
              <w:t>J. Basanavičiaus g. 8, Rokiškis</w:t>
            </w:r>
          </w:p>
          <w:p w:rsidR="00E07B23" w:rsidRDefault="00E07B23" w:rsidP="001F53D4">
            <w:pPr>
              <w:rPr>
                <w:rFonts w:ascii="Times New Roman" w:hAnsi="Times New Roman" w:cs="Times New Roman"/>
                <w:sz w:val="24"/>
                <w:szCs w:val="24"/>
              </w:rPr>
            </w:pPr>
          </w:p>
        </w:tc>
      </w:tr>
      <w:tr w:rsidR="001F53D4" w:rsidTr="001F53D4">
        <w:tc>
          <w:tcPr>
            <w:tcW w:w="9911" w:type="dxa"/>
          </w:tcPr>
          <w:p w:rsidR="001F53D4" w:rsidRPr="00673F02" w:rsidRDefault="00673F02" w:rsidP="001F53D4">
            <w:pPr>
              <w:rPr>
                <w:rFonts w:ascii="Times New Roman" w:hAnsi="Times New Roman" w:cs="Times New Roman"/>
                <w:b/>
                <w:sz w:val="24"/>
                <w:szCs w:val="24"/>
              </w:rPr>
            </w:pPr>
            <w:r w:rsidRPr="00673F02">
              <w:rPr>
                <w:rFonts w:ascii="Times New Roman" w:hAnsi="Times New Roman" w:cs="Times New Roman"/>
                <w:b/>
                <w:sz w:val="24"/>
                <w:szCs w:val="24"/>
              </w:rPr>
              <w:t>Reikalavimai:</w:t>
            </w:r>
          </w:p>
        </w:tc>
      </w:tr>
      <w:tr w:rsidR="001F53D4" w:rsidTr="001F53D4">
        <w:tc>
          <w:tcPr>
            <w:tcW w:w="9911" w:type="dxa"/>
          </w:tcPr>
          <w:p w:rsidR="00FC6F0E" w:rsidRPr="00FC6F0E" w:rsidRDefault="00FC6F0E" w:rsidP="00FC6F0E">
            <w:pPr>
              <w:tabs>
                <w:tab w:val="left" w:pos="938"/>
                <w:tab w:val="center" w:pos="4819"/>
                <w:tab w:val="right" w:pos="9638"/>
              </w:tabs>
              <w:overflowPunct w:val="0"/>
              <w:autoSpaceDE w:val="0"/>
              <w:autoSpaceDN w:val="0"/>
              <w:adjustRightInd w:val="0"/>
              <w:spacing w:line="360" w:lineRule="auto"/>
              <w:ind w:left="360"/>
              <w:jc w:val="both"/>
              <w:rPr>
                <w:rFonts w:ascii="Times New Roman" w:eastAsia="Times New Roman" w:hAnsi="Times New Roman" w:cs="Times New Roman"/>
                <w:sz w:val="24"/>
                <w:szCs w:val="24"/>
                <w:lang w:eastAsia="lt-LT"/>
              </w:rPr>
            </w:pPr>
            <w:r w:rsidRPr="00FC6F0E">
              <w:rPr>
                <w:rFonts w:ascii="Times New Roman" w:eastAsia="Times New Roman" w:hAnsi="Times New Roman" w:cs="Times New Roman"/>
                <w:sz w:val="24"/>
                <w:szCs w:val="24"/>
                <w:lang w:eastAsia="lt-LT"/>
              </w:rPr>
              <w:t>Darbuotojas, einantis šias pareigas, turi atitikti šiuos specialius reikalavimus:</w:t>
            </w:r>
          </w:p>
          <w:p w:rsidR="00FC6F0E" w:rsidRPr="00FC6F0E" w:rsidRDefault="00FC6F0E" w:rsidP="00FC6F0E">
            <w:pPr>
              <w:numPr>
                <w:ilvl w:val="1"/>
                <w:numId w:val="5"/>
              </w:numPr>
              <w:tabs>
                <w:tab w:val="left" w:pos="938"/>
                <w:tab w:val="center" w:pos="4819"/>
                <w:tab w:val="right" w:pos="9638"/>
              </w:tabs>
              <w:overflowPunct w:val="0"/>
              <w:autoSpaceDE w:val="0"/>
              <w:autoSpaceDN w:val="0"/>
              <w:adjustRightInd w:val="0"/>
              <w:spacing w:line="360" w:lineRule="auto"/>
              <w:jc w:val="both"/>
              <w:rPr>
                <w:rFonts w:ascii="Times New Roman" w:eastAsia="Times New Roman" w:hAnsi="Times New Roman" w:cs="Times New Roman"/>
                <w:sz w:val="24"/>
                <w:szCs w:val="24"/>
                <w:lang w:eastAsia="lt-LT"/>
              </w:rPr>
            </w:pPr>
            <w:r w:rsidRPr="00FC6F0E">
              <w:rPr>
                <w:rFonts w:ascii="Times New Roman" w:eastAsia="Times New Roman" w:hAnsi="Times New Roman" w:cs="Times New Roman"/>
                <w:sz w:val="24"/>
                <w:szCs w:val="24"/>
                <w:lang w:eastAsia="lt-LT"/>
              </w:rPr>
              <w:t>turėti ne žemesnį kaip aukštesnysis išsilavinimą arba specialųjį vidurinį išsilavinimą, įgytą iki 1995 metų buhalterinės apskaitos ar finansų studijų, socialinių mokslų srities, vadybos ir verslo, viešojo administravimo ar ekonomikos krypčių išsilavinimą;</w:t>
            </w:r>
          </w:p>
          <w:p w:rsidR="00FC6F0E" w:rsidRPr="00FC6F0E" w:rsidRDefault="00FC6F0E" w:rsidP="00FC6F0E">
            <w:pPr>
              <w:numPr>
                <w:ilvl w:val="1"/>
                <w:numId w:val="5"/>
              </w:numPr>
              <w:tabs>
                <w:tab w:val="left" w:pos="938"/>
                <w:tab w:val="center" w:pos="4819"/>
                <w:tab w:val="right" w:pos="9638"/>
              </w:tabs>
              <w:overflowPunct w:val="0"/>
              <w:autoSpaceDE w:val="0"/>
              <w:autoSpaceDN w:val="0"/>
              <w:adjustRightInd w:val="0"/>
              <w:spacing w:line="360" w:lineRule="auto"/>
              <w:jc w:val="both"/>
              <w:rPr>
                <w:rFonts w:ascii="Times New Roman" w:eastAsia="Times New Roman" w:hAnsi="Times New Roman" w:cs="Times New Roman"/>
                <w:sz w:val="24"/>
                <w:szCs w:val="24"/>
                <w:lang w:eastAsia="lt-LT"/>
              </w:rPr>
            </w:pPr>
            <w:r w:rsidRPr="00FC6F0E">
              <w:rPr>
                <w:rFonts w:ascii="Times New Roman" w:eastAsia="Times New Roman" w:hAnsi="Times New Roman" w:cs="Times New Roman"/>
                <w:sz w:val="24"/>
                <w:szCs w:val="24"/>
                <w:lang w:eastAsia="lt-LT"/>
              </w:rPr>
              <w:t xml:space="preserve">turėti ne mažesnį kaip 1 metų darbo patirtį dirbant buhalterinį ar panašų darbą (viešajame sektoriuje); </w:t>
            </w:r>
          </w:p>
          <w:p w:rsidR="00FC6F0E" w:rsidRPr="00FC6F0E" w:rsidRDefault="00FC6F0E" w:rsidP="00FC6F0E">
            <w:pPr>
              <w:numPr>
                <w:ilvl w:val="1"/>
                <w:numId w:val="5"/>
              </w:numPr>
              <w:tabs>
                <w:tab w:val="left" w:pos="938"/>
                <w:tab w:val="center" w:pos="4819"/>
                <w:tab w:val="right" w:pos="9638"/>
              </w:tabs>
              <w:overflowPunct w:val="0"/>
              <w:autoSpaceDE w:val="0"/>
              <w:autoSpaceDN w:val="0"/>
              <w:adjustRightInd w:val="0"/>
              <w:spacing w:line="360" w:lineRule="auto"/>
              <w:jc w:val="both"/>
              <w:rPr>
                <w:rFonts w:ascii="Times New Roman" w:eastAsia="Times New Roman" w:hAnsi="Times New Roman" w:cs="Times New Roman"/>
                <w:sz w:val="24"/>
                <w:szCs w:val="24"/>
                <w:lang w:eastAsia="lt-LT"/>
              </w:rPr>
            </w:pPr>
            <w:r w:rsidRPr="00FC6F0E">
              <w:rPr>
                <w:rFonts w:ascii="Times New Roman" w:eastAsia="Times New Roman" w:hAnsi="Times New Roman" w:cs="Times New Roman"/>
                <w:sz w:val="24"/>
                <w:szCs w:val="24"/>
                <w:lang w:eastAsia="lt-LT"/>
              </w:rPr>
              <w:t xml:space="preserve">mokėti dirbti kompiuteriu (Word, </w:t>
            </w:r>
            <w:proofErr w:type="spellStart"/>
            <w:r w:rsidRPr="00FC6F0E">
              <w:rPr>
                <w:rFonts w:ascii="Times New Roman" w:eastAsia="Times New Roman" w:hAnsi="Times New Roman" w:cs="Times New Roman"/>
                <w:sz w:val="24"/>
                <w:szCs w:val="24"/>
                <w:lang w:eastAsia="lt-LT"/>
              </w:rPr>
              <w:t>Exsel</w:t>
            </w:r>
            <w:proofErr w:type="spellEnd"/>
            <w:r w:rsidRPr="00FC6F0E">
              <w:rPr>
                <w:rFonts w:ascii="Times New Roman" w:eastAsia="Times New Roman" w:hAnsi="Times New Roman" w:cs="Times New Roman"/>
                <w:sz w:val="24"/>
                <w:szCs w:val="24"/>
                <w:lang w:eastAsia="lt-LT"/>
              </w:rPr>
              <w:t xml:space="preserve">, PowerPoint, </w:t>
            </w:r>
            <w:proofErr w:type="spellStart"/>
            <w:r w:rsidRPr="00FC6F0E">
              <w:rPr>
                <w:rFonts w:ascii="Times New Roman" w:eastAsia="Times New Roman" w:hAnsi="Times New Roman" w:cs="Times New Roman"/>
                <w:sz w:val="24"/>
                <w:szCs w:val="24"/>
                <w:lang w:eastAsia="lt-LT"/>
              </w:rPr>
              <w:t>Outlooc</w:t>
            </w:r>
            <w:proofErr w:type="spellEnd"/>
            <w:r w:rsidRPr="00FC6F0E">
              <w:rPr>
                <w:rFonts w:ascii="Times New Roman" w:eastAsia="Times New Roman" w:hAnsi="Times New Roman" w:cs="Times New Roman"/>
                <w:sz w:val="24"/>
                <w:szCs w:val="24"/>
                <w:lang w:eastAsia="lt-LT"/>
              </w:rPr>
              <w:t xml:space="preserve">, Internet </w:t>
            </w:r>
            <w:proofErr w:type="spellStart"/>
            <w:r w:rsidRPr="00FC6F0E">
              <w:rPr>
                <w:rFonts w:ascii="Times New Roman" w:eastAsia="Times New Roman" w:hAnsi="Times New Roman" w:cs="Times New Roman"/>
                <w:sz w:val="24"/>
                <w:szCs w:val="24"/>
                <w:lang w:eastAsia="lt-LT"/>
              </w:rPr>
              <w:t>Exsplorer</w:t>
            </w:r>
            <w:proofErr w:type="spellEnd"/>
            <w:r w:rsidRPr="00FC6F0E">
              <w:rPr>
                <w:rFonts w:ascii="Times New Roman" w:eastAsia="Times New Roman" w:hAnsi="Times New Roman" w:cs="Times New Roman"/>
                <w:sz w:val="24"/>
                <w:szCs w:val="24"/>
                <w:lang w:eastAsia="lt-LT"/>
              </w:rPr>
              <w:t xml:space="preserve"> ar atitinkama interneto naršyklė);</w:t>
            </w:r>
          </w:p>
          <w:p w:rsidR="00FC6F0E" w:rsidRPr="00FC6F0E" w:rsidRDefault="00FC6F0E" w:rsidP="00FC6F0E">
            <w:pPr>
              <w:numPr>
                <w:ilvl w:val="1"/>
                <w:numId w:val="5"/>
              </w:numPr>
              <w:tabs>
                <w:tab w:val="left" w:pos="938"/>
                <w:tab w:val="center" w:pos="4819"/>
                <w:tab w:val="right" w:pos="9638"/>
              </w:tabs>
              <w:overflowPunct w:val="0"/>
              <w:autoSpaceDE w:val="0"/>
              <w:autoSpaceDN w:val="0"/>
              <w:adjustRightInd w:val="0"/>
              <w:spacing w:line="360" w:lineRule="auto"/>
              <w:jc w:val="both"/>
              <w:rPr>
                <w:rFonts w:ascii="Times New Roman" w:eastAsia="Times New Roman" w:hAnsi="Times New Roman" w:cs="Times New Roman"/>
                <w:sz w:val="24"/>
                <w:szCs w:val="24"/>
                <w:lang w:eastAsia="lt-LT"/>
              </w:rPr>
            </w:pPr>
            <w:r w:rsidRPr="00FC6F0E">
              <w:rPr>
                <w:rFonts w:ascii="Times New Roman" w:eastAsia="Times New Roman" w:hAnsi="Times New Roman" w:cs="Times New Roman"/>
                <w:sz w:val="24"/>
                <w:szCs w:val="24"/>
                <w:lang w:eastAsia="lt-LT"/>
              </w:rPr>
              <w:t>būti susipažinusiam su Lietuvos Respublikos įstatymais, Lietuvos Respublikos Vyriausybės nutarimais ir kitais teisės aktais, reglamentuojančiais buhalterinę apskaitą.</w:t>
            </w:r>
          </w:p>
          <w:p w:rsidR="00FC6F0E" w:rsidRPr="00FC6F0E" w:rsidRDefault="00FC6F0E" w:rsidP="00FC6F0E">
            <w:pPr>
              <w:numPr>
                <w:ilvl w:val="1"/>
                <w:numId w:val="5"/>
              </w:numPr>
              <w:tabs>
                <w:tab w:val="left" w:pos="938"/>
                <w:tab w:val="center" w:pos="4819"/>
                <w:tab w:val="right" w:pos="9638"/>
              </w:tabs>
              <w:overflowPunct w:val="0"/>
              <w:autoSpaceDE w:val="0"/>
              <w:autoSpaceDN w:val="0"/>
              <w:adjustRightInd w:val="0"/>
              <w:spacing w:line="360" w:lineRule="auto"/>
              <w:jc w:val="both"/>
              <w:rPr>
                <w:rFonts w:ascii="Times New Roman" w:eastAsia="Times New Roman" w:hAnsi="Times New Roman" w:cs="Times New Roman"/>
                <w:sz w:val="24"/>
                <w:szCs w:val="24"/>
                <w:lang w:eastAsia="lt-LT"/>
              </w:rPr>
            </w:pPr>
            <w:r w:rsidRPr="00FC6F0E">
              <w:rPr>
                <w:rFonts w:ascii="Times New Roman" w:eastAsia="Times New Roman" w:hAnsi="Times New Roman" w:cs="Times New Roman"/>
                <w:sz w:val="24"/>
                <w:szCs w:val="24"/>
                <w:lang w:eastAsia="lt-LT"/>
              </w:rPr>
              <w:t>gebėti praktiniame darbe taikyti Viešojo sektoriaus apskaitos ir finansinės atskaitomybės standartus (toliau – VSAFAS);</w:t>
            </w:r>
          </w:p>
          <w:p w:rsidR="00E07B23" w:rsidRDefault="00FC6F0E" w:rsidP="00FC6F0E">
            <w:pPr>
              <w:numPr>
                <w:ilvl w:val="1"/>
                <w:numId w:val="5"/>
              </w:numPr>
              <w:tabs>
                <w:tab w:val="left" w:pos="938"/>
                <w:tab w:val="center" w:pos="4819"/>
                <w:tab w:val="right" w:pos="9638"/>
              </w:tabs>
              <w:overflowPunct w:val="0"/>
              <w:autoSpaceDE w:val="0"/>
              <w:autoSpaceDN w:val="0"/>
              <w:adjustRightInd w:val="0"/>
              <w:spacing w:line="360" w:lineRule="auto"/>
              <w:jc w:val="both"/>
              <w:rPr>
                <w:sz w:val="24"/>
                <w:szCs w:val="24"/>
              </w:rPr>
            </w:pPr>
            <w:r w:rsidRPr="00FC6F0E">
              <w:rPr>
                <w:rFonts w:ascii="Times New Roman" w:eastAsia="Times New Roman" w:hAnsi="Times New Roman" w:cs="Times New Roman"/>
                <w:sz w:val="24"/>
                <w:szCs w:val="24"/>
                <w:lang w:eastAsia="lt-LT"/>
              </w:rPr>
              <w:t>mokėti dirbti su Viešojo sektoriaus apskaitos ir ataskaitų konsolidavimo informacine sistema (VSAKIS).</w:t>
            </w:r>
          </w:p>
        </w:tc>
      </w:tr>
      <w:tr w:rsidR="001F53D4" w:rsidTr="001F53D4">
        <w:tc>
          <w:tcPr>
            <w:tcW w:w="9911" w:type="dxa"/>
          </w:tcPr>
          <w:p w:rsidR="001F53D4" w:rsidRPr="00673F02" w:rsidRDefault="00673F02" w:rsidP="001F53D4">
            <w:pPr>
              <w:rPr>
                <w:rFonts w:ascii="Times New Roman" w:hAnsi="Times New Roman" w:cs="Times New Roman"/>
                <w:b/>
                <w:sz w:val="24"/>
                <w:szCs w:val="24"/>
              </w:rPr>
            </w:pPr>
            <w:r>
              <w:rPr>
                <w:rFonts w:ascii="Times New Roman" w:hAnsi="Times New Roman" w:cs="Times New Roman"/>
                <w:b/>
                <w:sz w:val="24"/>
                <w:szCs w:val="24"/>
              </w:rPr>
              <w:t>Darbuotojo funkcijos:</w:t>
            </w:r>
          </w:p>
        </w:tc>
      </w:tr>
      <w:tr w:rsidR="001F53D4" w:rsidTr="001F53D4">
        <w:tc>
          <w:tcPr>
            <w:tcW w:w="9911" w:type="dxa"/>
          </w:tcPr>
          <w:p w:rsidR="00FC6F0E" w:rsidRPr="00FC6F0E" w:rsidRDefault="00FC6F0E" w:rsidP="00FC6F0E">
            <w:pPr>
              <w:numPr>
                <w:ilvl w:val="0"/>
                <w:numId w:val="7"/>
              </w:numPr>
              <w:spacing w:line="360" w:lineRule="auto"/>
              <w:contextualSpacing/>
              <w:jc w:val="both"/>
              <w:rPr>
                <w:rFonts w:ascii="Times New Roman" w:eastAsia="Times New Roman" w:hAnsi="Times New Roman" w:cs="Times New Roman"/>
                <w:sz w:val="24"/>
                <w:szCs w:val="24"/>
              </w:rPr>
            </w:pPr>
            <w:r w:rsidRPr="00FC6F0E">
              <w:rPr>
                <w:rFonts w:ascii="Times New Roman" w:eastAsia="Times New Roman" w:hAnsi="Times New Roman" w:cs="Times New Roman"/>
                <w:sz w:val="24"/>
                <w:szCs w:val="24"/>
                <w:lang w:eastAsia="lt-LT"/>
              </w:rPr>
              <w:t>tvarko buhalterinę apskaitą naudodamasis buhalterinės apskaitos programa VFAS;</w:t>
            </w:r>
          </w:p>
          <w:p w:rsidR="00FC6F0E" w:rsidRPr="00FC6F0E" w:rsidRDefault="00FC6F0E" w:rsidP="00FC6F0E">
            <w:pPr>
              <w:numPr>
                <w:ilvl w:val="0"/>
                <w:numId w:val="7"/>
              </w:numPr>
              <w:spacing w:line="360" w:lineRule="auto"/>
              <w:contextualSpacing/>
              <w:jc w:val="both"/>
              <w:rPr>
                <w:rFonts w:ascii="Times New Roman" w:eastAsia="Times New Roman" w:hAnsi="Times New Roman" w:cs="Times New Roman"/>
                <w:sz w:val="24"/>
                <w:szCs w:val="24"/>
              </w:rPr>
            </w:pPr>
            <w:r w:rsidRPr="00FC6F0E">
              <w:rPr>
                <w:rFonts w:ascii="Times New Roman" w:eastAsia="Times New Roman" w:hAnsi="Times New Roman" w:cs="Times New Roman"/>
                <w:sz w:val="24"/>
                <w:szCs w:val="24"/>
                <w:lang w:eastAsia="lt-LT"/>
              </w:rPr>
              <w:t>tvarko trumpalaikio turto ir atsargų apskaitą, pagal komisijos sprendimus vykdo atsargų, ūkinio inventoriaus ir trumpalaikio turto nurašymą;</w:t>
            </w:r>
          </w:p>
          <w:p w:rsidR="00FC6F0E" w:rsidRPr="00FC6F0E" w:rsidRDefault="00FC6F0E" w:rsidP="00FC6F0E">
            <w:pPr>
              <w:pStyle w:val="Sraopastraipa"/>
              <w:numPr>
                <w:ilvl w:val="0"/>
                <w:numId w:val="7"/>
              </w:numPr>
              <w:spacing w:line="360" w:lineRule="auto"/>
              <w:jc w:val="both"/>
              <w:rPr>
                <w:rFonts w:ascii="Times New Roman" w:eastAsia="Times New Roman" w:hAnsi="Times New Roman" w:cs="Times New Roman"/>
                <w:sz w:val="24"/>
                <w:szCs w:val="24"/>
              </w:rPr>
            </w:pPr>
            <w:r w:rsidRPr="00FC6F0E">
              <w:rPr>
                <w:rFonts w:ascii="Times New Roman" w:eastAsia="Times New Roman" w:hAnsi="Times New Roman" w:cs="Times New Roman"/>
                <w:sz w:val="24"/>
                <w:szCs w:val="24"/>
                <w:lang w:eastAsia="lt-LT"/>
              </w:rPr>
              <w:t>tvarko neįgaliųjų techninės pagalbos priemonių gavimo ir panaudojimo apskaitą;</w:t>
            </w:r>
          </w:p>
          <w:p w:rsidR="00FC6F0E" w:rsidRPr="00FC6F0E" w:rsidRDefault="00FC6F0E" w:rsidP="00FC6F0E">
            <w:pPr>
              <w:numPr>
                <w:ilvl w:val="0"/>
                <w:numId w:val="7"/>
              </w:numPr>
              <w:spacing w:line="360" w:lineRule="auto"/>
              <w:contextualSpacing/>
              <w:jc w:val="both"/>
              <w:rPr>
                <w:rFonts w:ascii="Times New Roman" w:eastAsia="Times New Roman" w:hAnsi="Times New Roman" w:cs="Times New Roman"/>
                <w:sz w:val="24"/>
                <w:szCs w:val="24"/>
              </w:rPr>
            </w:pPr>
            <w:r w:rsidRPr="00FC6F0E">
              <w:rPr>
                <w:rFonts w:ascii="Times New Roman" w:eastAsia="Times New Roman" w:hAnsi="Times New Roman" w:cs="Times New Roman"/>
                <w:sz w:val="24"/>
                <w:szCs w:val="24"/>
                <w:lang w:eastAsia="lt-LT"/>
              </w:rPr>
              <w:lastRenderedPageBreak/>
              <w:t>rengia inventorizacijos aprašus pagal materialiai atsakingus asmenis ir pateikia juos inventorizacijos komisijai;</w:t>
            </w:r>
          </w:p>
          <w:p w:rsidR="00FC6F0E" w:rsidRPr="00FC6F0E" w:rsidRDefault="00FC6F0E" w:rsidP="00FC6F0E">
            <w:pPr>
              <w:numPr>
                <w:ilvl w:val="0"/>
                <w:numId w:val="7"/>
              </w:numPr>
              <w:spacing w:line="360" w:lineRule="auto"/>
              <w:contextualSpacing/>
              <w:jc w:val="both"/>
              <w:rPr>
                <w:rFonts w:ascii="Times New Roman" w:eastAsia="Times New Roman" w:hAnsi="Times New Roman" w:cs="Times New Roman"/>
                <w:sz w:val="24"/>
                <w:szCs w:val="24"/>
              </w:rPr>
            </w:pPr>
            <w:r w:rsidRPr="00FC6F0E">
              <w:rPr>
                <w:rFonts w:ascii="Times New Roman" w:eastAsia="Times New Roman" w:hAnsi="Times New Roman" w:cs="Times New Roman"/>
                <w:sz w:val="24"/>
                <w:szCs w:val="24"/>
                <w:lang w:eastAsia="lt-LT"/>
              </w:rPr>
              <w:t>tikrina paslaugų gavėjų pajamas ir pagal pateiktą lankomumo žiniaraštį paskaičiuoja suteiktos paslaugos sumą;</w:t>
            </w:r>
          </w:p>
          <w:p w:rsidR="00FC6F0E" w:rsidRPr="00FC6F0E" w:rsidRDefault="00FC6F0E" w:rsidP="00FC6F0E">
            <w:pPr>
              <w:numPr>
                <w:ilvl w:val="0"/>
                <w:numId w:val="7"/>
              </w:numPr>
              <w:spacing w:line="360" w:lineRule="auto"/>
              <w:contextualSpacing/>
              <w:jc w:val="both"/>
              <w:rPr>
                <w:rFonts w:ascii="Times New Roman" w:eastAsia="Times New Roman" w:hAnsi="Times New Roman" w:cs="Times New Roman"/>
                <w:sz w:val="24"/>
                <w:szCs w:val="24"/>
              </w:rPr>
            </w:pPr>
            <w:r w:rsidRPr="00FC6F0E">
              <w:rPr>
                <w:rFonts w:ascii="Times New Roman" w:eastAsia="Times New Roman" w:hAnsi="Times New Roman" w:cs="Times New Roman"/>
                <w:sz w:val="24"/>
                <w:szCs w:val="24"/>
                <w:lang w:eastAsia="lt-LT"/>
              </w:rPr>
              <w:t>vykdo sumokėtų įplaukų už paslaugas apskaitą ir kontrolę;</w:t>
            </w:r>
          </w:p>
          <w:p w:rsidR="00FC6F0E" w:rsidRPr="00FC6F0E" w:rsidRDefault="00FC6F0E" w:rsidP="00FC6F0E">
            <w:pPr>
              <w:numPr>
                <w:ilvl w:val="0"/>
                <w:numId w:val="7"/>
              </w:numPr>
              <w:spacing w:line="360" w:lineRule="auto"/>
              <w:contextualSpacing/>
              <w:jc w:val="both"/>
              <w:rPr>
                <w:rFonts w:ascii="Times New Roman" w:eastAsia="Times New Roman" w:hAnsi="Times New Roman" w:cs="Times New Roman"/>
                <w:sz w:val="24"/>
                <w:szCs w:val="24"/>
              </w:rPr>
            </w:pPr>
            <w:r w:rsidRPr="00FC6F0E">
              <w:rPr>
                <w:rFonts w:ascii="Times New Roman" w:eastAsia="Times New Roman" w:hAnsi="Times New Roman" w:cs="Times New Roman"/>
                <w:sz w:val="24"/>
                <w:szCs w:val="24"/>
                <w:lang w:eastAsia="lt-LT"/>
              </w:rPr>
              <w:t>apskaičiuoja Centro tarnybinių transporto priemonių kuro sunaudojimą pagal kelionės lapus, kas mėnesį paskaičiuoja darbuotojams netarnybinių automobilių naudojimo kuro kompensacijas;</w:t>
            </w:r>
          </w:p>
          <w:p w:rsidR="00FC6F0E" w:rsidRPr="00FC6F0E" w:rsidRDefault="00FC6F0E" w:rsidP="00FC6F0E">
            <w:pPr>
              <w:numPr>
                <w:ilvl w:val="0"/>
                <w:numId w:val="7"/>
              </w:numPr>
              <w:spacing w:line="360" w:lineRule="auto"/>
              <w:contextualSpacing/>
              <w:jc w:val="both"/>
              <w:rPr>
                <w:rFonts w:ascii="Times New Roman" w:eastAsia="Times New Roman" w:hAnsi="Times New Roman" w:cs="Times New Roman"/>
                <w:sz w:val="24"/>
                <w:szCs w:val="24"/>
              </w:rPr>
            </w:pPr>
            <w:r w:rsidRPr="00FC6F0E">
              <w:rPr>
                <w:rFonts w:ascii="Times New Roman" w:eastAsia="Times New Roman" w:hAnsi="Times New Roman" w:cs="Times New Roman"/>
                <w:sz w:val="24"/>
                <w:szCs w:val="24"/>
                <w:lang w:eastAsia="lt-LT"/>
              </w:rPr>
              <w:t>paskaičiuoja ryšių kompensaciją Centro darbuotojams, naudojantiems asmeninį telefoną darbo tikslais;</w:t>
            </w:r>
          </w:p>
          <w:p w:rsidR="00FC6F0E" w:rsidRPr="00FC6F0E" w:rsidRDefault="00FC6F0E" w:rsidP="00FC6F0E">
            <w:pPr>
              <w:numPr>
                <w:ilvl w:val="0"/>
                <w:numId w:val="7"/>
              </w:numPr>
              <w:spacing w:line="360" w:lineRule="auto"/>
              <w:contextualSpacing/>
              <w:jc w:val="both"/>
              <w:rPr>
                <w:rFonts w:ascii="Times New Roman" w:eastAsia="Times New Roman" w:hAnsi="Times New Roman" w:cs="Times New Roman"/>
                <w:sz w:val="24"/>
                <w:szCs w:val="24"/>
              </w:rPr>
            </w:pPr>
            <w:r w:rsidRPr="00FC6F0E">
              <w:rPr>
                <w:rFonts w:ascii="Times New Roman" w:eastAsia="Times New Roman" w:hAnsi="Times New Roman" w:cs="Times New Roman"/>
                <w:sz w:val="24"/>
                <w:szCs w:val="24"/>
                <w:lang w:eastAsia="lt-LT"/>
              </w:rPr>
              <w:t xml:space="preserve">atlieka maisto produktų gavimo ir sunaudojimo apskaitą maitinimo programoje T.C.AVAKOMP. </w:t>
            </w:r>
          </w:p>
          <w:p w:rsidR="00FC6F0E" w:rsidRPr="00FC6F0E" w:rsidRDefault="00FC6F0E" w:rsidP="00FC6F0E">
            <w:pPr>
              <w:pStyle w:val="Sraopastraipa"/>
              <w:numPr>
                <w:ilvl w:val="0"/>
                <w:numId w:val="7"/>
              </w:numPr>
              <w:spacing w:line="360" w:lineRule="auto"/>
              <w:jc w:val="both"/>
              <w:rPr>
                <w:rFonts w:ascii="Times New Roman" w:eastAsia="Times New Roman" w:hAnsi="Times New Roman" w:cs="Times New Roman"/>
                <w:sz w:val="24"/>
                <w:szCs w:val="24"/>
              </w:rPr>
            </w:pPr>
            <w:r w:rsidRPr="00FC6F0E">
              <w:rPr>
                <w:rFonts w:ascii="Times New Roman" w:eastAsia="Times New Roman" w:hAnsi="Times New Roman" w:cs="Times New Roman"/>
                <w:sz w:val="24"/>
                <w:szCs w:val="24"/>
                <w:lang w:eastAsia="lt-LT"/>
              </w:rPr>
              <w:t>teikia informaciją, reikalingą finansinėms ataskaitoms parengti, pagal kompetenciją rengia finansines ataskaitas;</w:t>
            </w:r>
          </w:p>
          <w:p w:rsidR="00FC6F0E" w:rsidRPr="00FC6F0E" w:rsidRDefault="00FC6F0E" w:rsidP="00FC6F0E">
            <w:pPr>
              <w:numPr>
                <w:ilvl w:val="0"/>
                <w:numId w:val="7"/>
              </w:numPr>
              <w:spacing w:line="360" w:lineRule="auto"/>
              <w:contextualSpacing/>
              <w:jc w:val="both"/>
              <w:rPr>
                <w:rFonts w:ascii="Times New Roman" w:eastAsia="Times New Roman" w:hAnsi="Times New Roman" w:cs="Times New Roman"/>
                <w:sz w:val="24"/>
                <w:szCs w:val="24"/>
              </w:rPr>
            </w:pPr>
            <w:r w:rsidRPr="00FC6F0E">
              <w:rPr>
                <w:rFonts w:ascii="Times New Roman" w:eastAsia="Times New Roman" w:hAnsi="Times New Roman" w:cs="Times New Roman"/>
                <w:sz w:val="24"/>
                <w:szCs w:val="24"/>
                <w:lang w:eastAsia="lt-LT"/>
              </w:rPr>
              <w:t>skaičiuoja darbuotojų darbo užmokestį, atostoginius, nedarbingumo pašalpą už pirmas dvi dienas, išeinant darbuotojui iš darbo kompensacijas už nepanaudotas atostogas;</w:t>
            </w:r>
          </w:p>
          <w:p w:rsidR="00FC6F0E" w:rsidRPr="00FC6F0E" w:rsidRDefault="00FC6F0E" w:rsidP="00FC6F0E">
            <w:pPr>
              <w:numPr>
                <w:ilvl w:val="0"/>
                <w:numId w:val="7"/>
              </w:numPr>
              <w:spacing w:line="360" w:lineRule="auto"/>
              <w:contextualSpacing/>
              <w:jc w:val="both"/>
              <w:rPr>
                <w:rFonts w:ascii="Times New Roman" w:eastAsia="Times New Roman" w:hAnsi="Times New Roman" w:cs="Times New Roman"/>
                <w:sz w:val="24"/>
                <w:szCs w:val="24"/>
              </w:rPr>
            </w:pPr>
            <w:r w:rsidRPr="00FC6F0E">
              <w:rPr>
                <w:rFonts w:ascii="Times New Roman" w:eastAsia="Times New Roman" w:hAnsi="Times New Roman" w:cs="Times New Roman"/>
                <w:sz w:val="24"/>
                <w:szCs w:val="24"/>
                <w:lang w:eastAsia="lt-LT"/>
              </w:rPr>
              <w:t>tinkamai saugo apskaitos dokumentus, nustatyta tvarka įformina jų bylas ir perduoda į archyvą;</w:t>
            </w:r>
          </w:p>
          <w:p w:rsidR="00FC6F0E" w:rsidRPr="00FC6F0E" w:rsidRDefault="00FC6F0E" w:rsidP="00FC6F0E">
            <w:pPr>
              <w:numPr>
                <w:ilvl w:val="0"/>
                <w:numId w:val="7"/>
              </w:numPr>
              <w:spacing w:line="360" w:lineRule="auto"/>
              <w:contextualSpacing/>
              <w:jc w:val="both"/>
              <w:rPr>
                <w:rFonts w:ascii="Times New Roman" w:eastAsia="Times New Roman" w:hAnsi="Times New Roman" w:cs="Times New Roman"/>
                <w:sz w:val="24"/>
                <w:szCs w:val="24"/>
              </w:rPr>
            </w:pPr>
            <w:r w:rsidRPr="00FC6F0E">
              <w:rPr>
                <w:rFonts w:ascii="Times New Roman" w:eastAsia="Times New Roman" w:hAnsi="Times New Roman" w:cs="Times New Roman"/>
                <w:sz w:val="24"/>
                <w:szCs w:val="24"/>
                <w:lang w:eastAsia="lt-LT"/>
              </w:rPr>
              <w:t>vykdo einamąją finansų kontrolę atliekant savo funkcijas;</w:t>
            </w:r>
          </w:p>
          <w:p w:rsidR="00FC6F0E" w:rsidRPr="00FC6F0E" w:rsidRDefault="00FC6F0E" w:rsidP="00FC6F0E">
            <w:pPr>
              <w:numPr>
                <w:ilvl w:val="0"/>
                <w:numId w:val="7"/>
              </w:numPr>
              <w:spacing w:line="360" w:lineRule="auto"/>
              <w:contextualSpacing/>
              <w:jc w:val="both"/>
              <w:rPr>
                <w:rFonts w:ascii="Times New Roman" w:eastAsia="Times New Roman" w:hAnsi="Times New Roman" w:cs="Times New Roman"/>
                <w:sz w:val="24"/>
                <w:szCs w:val="24"/>
              </w:rPr>
            </w:pPr>
            <w:r w:rsidRPr="00FC6F0E">
              <w:rPr>
                <w:rFonts w:ascii="Times New Roman" w:eastAsia="Times New Roman" w:hAnsi="Times New Roman" w:cs="Times New Roman"/>
                <w:sz w:val="24"/>
                <w:szCs w:val="24"/>
                <w:lang w:eastAsia="lt-LT"/>
              </w:rPr>
              <w:t>išrašo sąskaitas už suteiktas transporto paslaugas;</w:t>
            </w:r>
          </w:p>
          <w:p w:rsidR="00FC6F0E" w:rsidRPr="00FC6F0E" w:rsidRDefault="00FC6F0E" w:rsidP="00FC6F0E">
            <w:pPr>
              <w:numPr>
                <w:ilvl w:val="0"/>
                <w:numId w:val="7"/>
              </w:numPr>
              <w:spacing w:line="360" w:lineRule="auto"/>
              <w:contextualSpacing/>
              <w:jc w:val="both"/>
              <w:rPr>
                <w:rFonts w:ascii="Times New Roman" w:eastAsia="Times New Roman" w:hAnsi="Times New Roman" w:cs="Times New Roman"/>
                <w:sz w:val="24"/>
                <w:szCs w:val="24"/>
              </w:rPr>
            </w:pPr>
            <w:r w:rsidRPr="00FC6F0E">
              <w:rPr>
                <w:rFonts w:ascii="Times New Roman" w:eastAsia="Times New Roman" w:hAnsi="Times New Roman" w:cs="Times New Roman"/>
                <w:sz w:val="24"/>
                <w:szCs w:val="24"/>
                <w:lang w:eastAsia="lt-LT"/>
              </w:rPr>
              <w:t>pavaduoja vyriausiąjį finansininką jo nedarbingumo,</w:t>
            </w:r>
            <w:r w:rsidRPr="00FC6F0E">
              <w:rPr>
                <w:rFonts w:ascii="Times New Roman" w:eastAsia="Times New Roman" w:hAnsi="Times New Roman" w:cs="Times New Roman"/>
                <w:sz w:val="24"/>
                <w:szCs w:val="20"/>
                <w:lang w:eastAsia="lt-LT"/>
              </w:rPr>
              <w:t xml:space="preserve"> ir </w:t>
            </w:r>
            <w:r w:rsidRPr="00FC6F0E">
              <w:rPr>
                <w:rFonts w:ascii="Times New Roman" w:eastAsia="Times New Roman" w:hAnsi="Times New Roman" w:cs="Times New Roman"/>
                <w:sz w:val="24"/>
                <w:szCs w:val="24"/>
                <w:lang w:eastAsia="lt-LT"/>
              </w:rPr>
              <w:t>kitais teisės aktų nurodytais atvejais;</w:t>
            </w:r>
          </w:p>
          <w:p w:rsidR="00E07B23" w:rsidRDefault="00FC6F0E" w:rsidP="00FC6F0E">
            <w:pPr>
              <w:numPr>
                <w:ilvl w:val="0"/>
                <w:numId w:val="7"/>
              </w:numPr>
              <w:spacing w:line="360" w:lineRule="auto"/>
              <w:contextualSpacing/>
              <w:jc w:val="both"/>
              <w:rPr>
                <w:rFonts w:ascii="Times New Roman" w:hAnsi="Times New Roman" w:cs="Times New Roman"/>
                <w:sz w:val="24"/>
                <w:szCs w:val="24"/>
              </w:rPr>
            </w:pPr>
            <w:r w:rsidRPr="00FC6F0E">
              <w:rPr>
                <w:rFonts w:ascii="Times New Roman" w:eastAsia="Times New Roman" w:hAnsi="Times New Roman" w:cs="Times New Roman"/>
                <w:sz w:val="24"/>
                <w:szCs w:val="24"/>
                <w:lang w:eastAsia="lt-LT"/>
              </w:rPr>
              <w:t>vykdo kitus Centro direktoriaus ir vyriausiojo finansininko pavedimus pagal savo kompetenciją.</w:t>
            </w:r>
          </w:p>
        </w:tc>
      </w:tr>
      <w:tr w:rsidR="001F53D4" w:rsidTr="001F53D4">
        <w:tc>
          <w:tcPr>
            <w:tcW w:w="9911" w:type="dxa"/>
          </w:tcPr>
          <w:p w:rsidR="001F53D4" w:rsidRPr="00673F02" w:rsidRDefault="00673F02" w:rsidP="001F53D4">
            <w:pPr>
              <w:rPr>
                <w:rFonts w:ascii="Times New Roman" w:hAnsi="Times New Roman" w:cs="Times New Roman"/>
                <w:b/>
                <w:sz w:val="24"/>
                <w:szCs w:val="24"/>
              </w:rPr>
            </w:pPr>
            <w:r>
              <w:rPr>
                <w:rFonts w:ascii="Times New Roman" w:hAnsi="Times New Roman" w:cs="Times New Roman"/>
                <w:b/>
                <w:sz w:val="24"/>
                <w:szCs w:val="24"/>
              </w:rPr>
              <w:lastRenderedPageBreak/>
              <w:t>Darbo užmokestis:</w:t>
            </w:r>
          </w:p>
        </w:tc>
      </w:tr>
      <w:tr w:rsidR="001F53D4" w:rsidTr="001F53D4">
        <w:tc>
          <w:tcPr>
            <w:tcW w:w="9911" w:type="dxa"/>
          </w:tcPr>
          <w:p w:rsidR="00BD35F1" w:rsidRDefault="00673F02" w:rsidP="002920F3">
            <w:pPr>
              <w:pStyle w:val="Default"/>
            </w:pPr>
            <w:r w:rsidRPr="00673F02">
              <w:t xml:space="preserve">Pareiginės algos pastoviosios dalies </w:t>
            </w:r>
            <w:r w:rsidRPr="002920F3">
              <w:t xml:space="preserve">koeficientas – </w:t>
            </w:r>
            <w:r w:rsidR="00FC6F0E">
              <w:rPr>
                <w:lang w:eastAsia="lt-LT"/>
              </w:rPr>
              <w:t xml:space="preserve">nuo 7 </w:t>
            </w:r>
            <w:r w:rsidRPr="002920F3">
              <w:t>(priklauso nuo profesinio</w:t>
            </w:r>
            <w:r w:rsidR="002920F3">
              <w:t xml:space="preserve"> </w:t>
            </w:r>
            <w:r w:rsidRPr="002920F3">
              <w:t>darbo stažo).</w:t>
            </w:r>
          </w:p>
          <w:p w:rsidR="001F53D4" w:rsidRDefault="00673F02" w:rsidP="002920F3">
            <w:pPr>
              <w:pStyle w:val="Default"/>
              <w:rPr>
                <w:sz w:val="23"/>
                <w:szCs w:val="23"/>
              </w:rPr>
            </w:pPr>
            <w:r w:rsidRPr="002920F3">
              <w:t>Pastovioji mėnesio priskaičiuoto darbo užmokesčio dalis –</w:t>
            </w:r>
            <w:r w:rsidR="002920F3" w:rsidRPr="002920F3">
              <w:t xml:space="preserve"> </w:t>
            </w:r>
            <w:r w:rsidR="00FC6F0E">
              <w:t>nuo 1302,- e</w:t>
            </w:r>
            <w:r w:rsidR="002920F3">
              <w:t>uro.</w:t>
            </w:r>
            <w:r w:rsidR="002920F3" w:rsidRPr="002920F3">
              <w:t xml:space="preserve">              </w:t>
            </w:r>
          </w:p>
          <w:p w:rsidR="00E07B23" w:rsidRDefault="00E07B23" w:rsidP="00673F02">
            <w:pPr>
              <w:rPr>
                <w:rFonts w:ascii="Times New Roman" w:hAnsi="Times New Roman" w:cs="Times New Roman"/>
                <w:sz w:val="24"/>
                <w:szCs w:val="24"/>
              </w:rPr>
            </w:pPr>
          </w:p>
        </w:tc>
      </w:tr>
      <w:tr w:rsidR="001F53D4" w:rsidTr="001F53D4">
        <w:tc>
          <w:tcPr>
            <w:tcW w:w="9911" w:type="dxa"/>
          </w:tcPr>
          <w:p w:rsidR="001F53D4" w:rsidRPr="00151BC8" w:rsidRDefault="00151BC8" w:rsidP="001F53D4">
            <w:pPr>
              <w:rPr>
                <w:rFonts w:ascii="Times New Roman" w:hAnsi="Times New Roman" w:cs="Times New Roman"/>
                <w:b/>
                <w:sz w:val="24"/>
                <w:szCs w:val="24"/>
              </w:rPr>
            </w:pPr>
            <w:r w:rsidRPr="00151BC8">
              <w:rPr>
                <w:rFonts w:ascii="Times New Roman" w:hAnsi="Times New Roman" w:cs="Times New Roman"/>
                <w:b/>
                <w:sz w:val="24"/>
                <w:szCs w:val="24"/>
              </w:rPr>
              <w:t>Dokumentai, kurie turi būti pateikti:</w:t>
            </w:r>
          </w:p>
        </w:tc>
      </w:tr>
      <w:tr w:rsidR="001F53D4" w:rsidTr="001F53D4">
        <w:tc>
          <w:tcPr>
            <w:tcW w:w="9911" w:type="dxa"/>
          </w:tcPr>
          <w:p w:rsidR="00BD35F1" w:rsidRDefault="00BD35F1" w:rsidP="00151BC8">
            <w:pPr>
              <w:jc w:val="both"/>
              <w:rPr>
                <w:rFonts w:ascii="Times New Roman" w:hAnsi="Times New Roman" w:cs="Times New Roman"/>
                <w:sz w:val="24"/>
                <w:szCs w:val="24"/>
              </w:rPr>
            </w:pP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1. Prašymą leisti dalyvauti konkurse (toliau – prašymas), kuriame turi būti nurodomas sąrašas prie</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šio prašymo pridedamų dokumentų ar jų kopijų.</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2. Asmens tapatybę patvirtinantį dokumentą ir jo kopiją.</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3. Išsilavinimą patvirtinančius dokumentus ir jų kopijas.</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4. Gyvenimo aprašymą – nurodyti vardą, pavardę, gimimo datą, gyvenamosios vietos adresą,</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 xml:space="preserve">telefono numerį, elektroninio pašto adresą, išsilavinimą, darbo patirtį, savo </w:t>
            </w:r>
            <w:proofErr w:type="spellStart"/>
            <w:r w:rsidRPr="00151BC8">
              <w:rPr>
                <w:rFonts w:ascii="Times New Roman" w:hAnsi="Times New Roman" w:cs="Times New Roman"/>
                <w:sz w:val="24"/>
                <w:szCs w:val="24"/>
              </w:rPr>
              <w:t>privalumų</w:t>
            </w:r>
            <w:proofErr w:type="spellEnd"/>
            <w:r w:rsidRPr="00151BC8">
              <w:rPr>
                <w:rFonts w:ascii="Times New Roman" w:hAnsi="Times New Roman" w:cs="Times New Roman"/>
                <w:sz w:val="24"/>
                <w:szCs w:val="24"/>
              </w:rPr>
              <w:t xml:space="preserve"> sąrašą</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(nurodyti dalykines savybes).</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5. Do</w:t>
            </w:r>
            <w:r>
              <w:rPr>
                <w:rFonts w:ascii="Times New Roman" w:hAnsi="Times New Roman" w:cs="Times New Roman"/>
                <w:sz w:val="24"/>
                <w:szCs w:val="24"/>
              </w:rPr>
              <w:t>kumentus, įrodančius profesinio</w:t>
            </w:r>
            <w:r w:rsidRPr="00151BC8">
              <w:rPr>
                <w:rFonts w:ascii="Times New Roman" w:hAnsi="Times New Roman" w:cs="Times New Roman"/>
                <w:sz w:val="24"/>
                <w:szCs w:val="24"/>
              </w:rPr>
              <w:t xml:space="preserve"> darbo patirtį.</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6. Užpildytą pretendento anketą (pagal Lietuvos Respublikos Vyriausybės 2017 m. birželio 21 d.</w:t>
            </w:r>
          </w:p>
          <w:p w:rsidR="001F53D4"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 xml:space="preserve">nutarimu Nr. 496 „Dėl Lietuvos Respublikos darbo kodekso įgyvendinimo“ patvirtinto </w:t>
            </w:r>
            <w:r w:rsidR="00E07B23">
              <w:rPr>
                <w:rFonts w:ascii="Times New Roman" w:hAnsi="Times New Roman" w:cs="Times New Roman"/>
                <w:color w:val="000000"/>
                <w:sz w:val="24"/>
                <w:szCs w:val="24"/>
              </w:rPr>
              <w:t>K</w:t>
            </w:r>
            <w:r w:rsidR="00E07B23" w:rsidRPr="00E07B23">
              <w:rPr>
                <w:rFonts w:ascii="Times New Roman" w:hAnsi="Times New Roman" w:cs="Times New Roman"/>
                <w:color w:val="000000"/>
                <w:sz w:val="24"/>
                <w:szCs w:val="24"/>
              </w:rPr>
              <w:t xml:space="preserve">onkursų valstybės ir savivaldybių įmonėse, iš valstybės, savivaldybių ir valstybinio socialinio draudimo fondo </w:t>
            </w:r>
            <w:r w:rsidR="00E07B23" w:rsidRPr="00E07B23">
              <w:rPr>
                <w:rFonts w:ascii="Times New Roman" w:hAnsi="Times New Roman" w:cs="Times New Roman"/>
                <w:color w:val="000000"/>
                <w:sz w:val="24"/>
                <w:szCs w:val="24"/>
              </w:rPr>
              <w:lastRenderedPageBreak/>
              <w:t>biudžetų bei iš kitų valstybės įsteigtų fondų lėšų finansuojamose valstybės ir savivaldybių įstaigose  ir viešosiose įstaigose, kurių savininkė yra valstybė ar savivaldybė, organizavimo ir vykdymo</w:t>
            </w:r>
            <w:r w:rsidRPr="00151BC8">
              <w:rPr>
                <w:rFonts w:ascii="Times New Roman" w:hAnsi="Times New Roman" w:cs="Times New Roman"/>
                <w:sz w:val="24"/>
                <w:szCs w:val="24"/>
              </w:rPr>
              <w:t xml:space="preserve"> tvarkos aprašo </w:t>
            </w:r>
            <w:r w:rsidR="00E07B23">
              <w:rPr>
                <w:rFonts w:ascii="Times New Roman" w:hAnsi="Times New Roman" w:cs="Times New Roman"/>
                <w:sz w:val="24"/>
                <w:szCs w:val="24"/>
              </w:rPr>
              <w:t xml:space="preserve">1 </w:t>
            </w:r>
            <w:r w:rsidRPr="00151BC8">
              <w:rPr>
                <w:rFonts w:ascii="Times New Roman" w:hAnsi="Times New Roman" w:cs="Times New Roman"/>
                <w:sz w:val="24"/>
                <w:szCs w:val="24"/>
              </w:rPr>
              <w:t>priedą).</w:t>
            </w:r>
          </w:p>
          <w:p w:rsidR="00BD35F1" w:rsidRDefault="00BD35F1" w:rsidP="00151BC8">
            <w:pPr>
              <w:jc w:val="both"/>
              <w:rPr>
                <w:rFonts w:ascii="Times New Roman" w:hAnsi="Times New Roman" w:cs="Times New Roman"/>
                <w:sz w:val="24"/>
                <w:szCs w:val="24"/>
              </w:rPr>
            </w:pPr>
          </w:p>
        </w:tc>
      </w:tr>
      <w:tr w:rsidR="001F53D4" w:rsidTr="001F53D4">
        <w:tc>
          <w:tcPr>
            <w:tcW w:w="9911" w:type="dxa"/>
          </w:tcPr>
          <w:p w:rsidR="001F53D4" w:rsidRPr="00151BC8" w:rsidRDefault="00151BC8" w:rsidP="001F53D4">
            <w:pPr>
              <w:rPr>
                <w:rFonts w:ascii="Times New Roman" w:hAnsi="Times New Roman" w:cs="Times New Roman"/>
                <w:b/>
                <w:sz w:val="24"/>
                <w:szCs w:val="24"/>
              </w:rPr>
            </w:pPr>
            <w:r w:rsidRPr="00151BC8">
              <w:rPr>
                <w:rFonts w:ascii="Times New Roman" w:hAnsi="Times New Roman" w:cs="Times New Roman"/>
                <w:b/>
                <w:sz w:val="24"/>
                <w:szCs w:val="24"/>
              </w:rPr>
              <w:lastRenderedPageBreak/>
              <w:t>Dokumentai priimami:</w:t>
            </w:r>
          </w:p>
        </w:tc>
      </w:tr>
      <w:tr w:rsidR="001F53D4" w:rsidTr="001F53D4">
        <w:tc>
          <w:tcPr>
            <w:tcW w:w="9911" w:type="dxa"/>
          </w:tcPr>
          <w:p w:rsidR="001F53D4" w:rsidRDefault="00151BC8" w:rsidP="001F53D4">
            <w:pPr>
              <w:rPr>
                <w:rFonts w:ascii="Times New Roman" w:hAnsi="Times New Roman" w:cs="Times New Roman"/>
                <w:sz w:val="24"/>
                <w:szCs w:val="24"/>
              </w:rPr>
            </w:pPr>
            <w:r w:rsidRPr="00151BC8">
              <w:rPr>
                <w:rFonts w:ascii="Times New Roman" w:hAnsi="Times New Roman" w:cs="Times New Roman"/>
                <w:sz w:val="24"/>
                <w:szCs w:val="24"/>
              </w:rPr>
              <w:t>Pretendentai dokumentus teikia per Valstybės tarnybos valdymo informacinę sistemą.</w:t>
            </w:r>
          </w:p>
          <w:p w:rsidR="00E07B23" w:rsidRDefault="00E07B23" w:rsidP="001F53D4">
            <w:pPr>
              <w:rPr>
                <w:rFonts w:ascii="Times New Roman" w:hAnsi="Times New Roman" w:cs="Times New Roman"/>
                <w:sz w:val="24"/>
                <w:szCs w:val="24"/>
              </w:rPr>
            </w:pPr>
          </w:p>
        </w:tc>
      </w:tr>
      <w:tr w:rsidR="001F53D4" w:rsidTr="00151BC8">
        <w:trPr>
          <w:trHeight w:val="133"/>
        </w:trPr>
        <w:tc>
          <w:tcPr>
            <w:tcW w:w="9911" w:type="dxa"/>
          </w:tcPr>
          <w:p w:rsidR="001F53D4" w:rsidRPr="00151BC8" w:rsidRDefault="00151BC8" w:rsidP="001F53D4">
            <w:pPr>
              <w:rPr>
                <w:rFonts w:ascii="Times New Roman" w:hAnsi="Times New Roman" w:cs="Times New Roman"/>
                <w:b/>
                <w:sz w:val="24"/>
                <w:szCs w:val="24"/>
              </w:rPr>
            </w:pPr>
            <w:r w:rsidRPr="00151BC8">
              <w:rPr>
                <w:rFonts w:ascii="Times New Roman" w:hAnsi="Times New Roman" w:cs="Times New Roman"/>
                <w:b/>
                <w:sz w:val="24"/>
                <w:szCs w:val="24"/>
              </w:rPr>
              <w:t>Pretendentų atrankos būdas:</w:t>
            </w:r>
          </w:p>
        </w:tc>
      </w:tr>
      <w:tr w:rsidR="001F53D4" w:rsidTr="001F53D4">
        <w:tc>
          <w:tcPr>
            <w:tcW w:w="9911" w:type="dxa"/>
          </w:tcPr>
          <w:p w:rsidR="001F53D4" w:rsidRDefault="00151BC8" w:rsidP="001F53D4">
            <w:pPr>
              <w:rPr>
                <w:rFonts w:ascii="Times New Roman" w:hAnsi="Times New Roman" w:cs="Times New Roman"/>
                <w:sz w:val="24"/>
                <w:szCs w:val="24"/>
              </w:rPr>
            </w:pPr>
            <w:r w:rsidRPr="00151BC8">
              <w:rPr>
                <w:rFonts w:ascii="Times New Roman" w:hAnsi="Times New Roman" w:cs="Times New Roman"/>
                <w:sz w:val="24"/>
                <w:szCs w:val="24"/>
              </w:rPr>
              <w:t>Pretendentų atrankos būdas – testas žodžiu (pokalbis).</w:t>
            </w:r>
          </w:p>
          <w:p w:rsidR="00E07B23" w:rsidRDefault="00E07B23" w:rsidP="001F53D4">
            <w:pPr>
              <w:rPr>
                <w:rFonts w:ascii="Times New Roman" w:hAnsi="Times New Roman" w:cs="Times New Roman"/>
                <w:sz w:val="24"/>
                <w:szCs w:val="24"/>
              </w:rPr>
            </w:pPr>
          </w:p>
        </w:tc>
      </w:tr>
      <w:tr w:rsidR="001F53D4" w:rsidTr="001F53D4">
        <w:tc>
          <w:tcPr>
            <w:tcW w:w="9911" w:type="dxa"/>
          </w:tcPr>
          <w:p w:rsidR="001F53D4" w:rsidRPr="00151BC8" w:rsidRDefault="00151BC8" w:rsidP="001F53D4">
            <w:pPr>
              <w:rPr>
                <w:rFonts w:ascii="Times New Roman" w:hAnsi="Times New Roman" w:cs="Times New Roman"/>
                <w:b/>
                <w:sz w:val="24"/>
                <w:szCs w:val="24"/>
              </w:rPr>
            </w:pPr>
            <w:r w:rsidRPr="00151BC8">
              <w:rPr>
                <w:rFonts w:ascii="Times New Roman" w:hAnsi="Times New Roman" w:cs="Times New Roman"/>
                <w:b/>
                <w:sz w:val="24"/>
                <w:szCs w:val="24"/>
              </w:rPr>
              <w:t>Kontaktiniai duomenys išsamesnei informacijai:</w:t>
            </w:r>
          </w:p>
        </w:tc>
      </w:tr>
      <w:tr w:rsidR="001F53D4" w:rsidTr="001F53D4">
        <w:tc>
          <w:tcPr>
            <w:tcW w:w="9911" w:type="dxa"/>
          </w:tcPr>
          <w:p w:rsidR="001F53D4" w:rsidRDefault="00151BC8" w:rsidP="001F53D4">
            <w:pPr>
              <w:rPr>
                <w:rFonts w:ascii="Times New Roman" w:hAnsi="Times New Roman" w:cs="Times New Roman"/>
                <w:sz w:val="24"/>
                <w:szCs w:val="24"/>
              </w:rPr>
            </w:pPr>
            <w:r>
              <w:rPr>
                <w:rFonts w:ascii="Times New Roman" w:hAnsi="Times New Roman" w:cs="Times New Roman"/>
                <w:sz w:val="24"/>
                <w:szCs w:val="24"/>
              </w:rPr>
              <w:t xml:space="preserve">Tel. (8 674) 070 48, el. p. </w:t>
            </w:r>
            <w:hyperlink r:id="rId5" w:history="1">
              <w:r w:rsidR="00BD35F1" w:rsidRPr="00DF7A04">
                <w:rPr>
                  <w:rStyle w:val="Hipersaitas"/>
                  <w:rFonts w:ascii="Times New Roman" w:hAnsi="Times New Roman" w:cs="Times New Roman"/>
                  <w:sz w:val="24"/>
                  <w:szCs w:val="24"/>
                </w:rPr>
                <w:t>socparama@rokiskiospc.lt</w:t>
              </w:r>
            </w:hyperlink>
          </w:p>
          <w:p w:rsidR="00BD35F1" w:rsidRDefault="00BD35F1" w:rsidP="001F53D4">
            <w:pPr>
              <w:rPr>
                <w:rFonts w:ascii="Times New Roman" w:hAnsi="Times New Roman" w:cs="Times New Roman"/>
                <w:sz w:val="24"/>
                <w:szCs w:val="24"/>
              </w:rPr>
            </w:pPr>
          </w:p>
        </w:tc>
      </w:tr>
      <w:tr w:rsidR="001F53D4" w:rsidTr="001F53D4">
        <w:tc>
          <w:tcPr>
            <w:tcW w:w="9911" w:type="dxa"/>
          </w:tcPr>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Skelbimas galioja ir pr</w:t>
            </w:r>
            <w:r w:rsidR="00FC6F0E">
              <w:rPr>
                <w:rFonts w:ascii="Times New Roman" w:hAnsi="Times New Roman" w:cs="Times New Roman"/>
                <w:sz w:val="24"/>
                <w:szCs w:val="24"/>
              </w:rPr>
              <w:t>etendentų dokumentai priimami 10 darbo</w:t>
            </w:r>
            <w:r w:rsidRPr="00151BC8">
              <w:rPr>
                <w:rFonts w:ascii="Times New Roman" w:hAnsi="Times New Roman" w:cs="Times New Roman"/>
                <w:sz w:val="24"/>
                <w:szCs w:val="24"/>
              </w:rPr>
              <w:t xml:space="preserve"> dienų nuo konkurso</w:t>
            </w:r>
          </w:p>
          <w:p w:rsidR="00151BC8" w:rsidRPr="00151BC8" w:rsidRDefault="00151BC8" w:rsidP="00FC6F0E">
            <w:pPr>
              <w:jc w:val="both"/>
              <w:rPr>
                <w:rFonts w:ascii="Times New Roman" w:hAnsi="Times New Roman" w:cs="Times New Roman"/>
                <w:sz w:val="24"/>
                <w:szCs w:val="24"/>
              </w:rPr>
            </w:pPr>
            <w:r w:rsidRPr="00151BC8">
              <w:rPr>
                <w:rFonts w:ascii="Times New Roman" w:hAnsi="Times New Roman" w:cs="Times New Roman"/>
                <w:sz w:val="24"/>
                <w:szCs w:val="24"/>
              </w:rPr>
              <w:t xml:space="preserve">paskelbimo </w:t>
            </w:r>
          </w:p>
          <w:p w:rsidR="00E07B23"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 xml:space="preserve">Apie konkursą skelbiama </w:t>
            </w:r>
            <w:r>
              <w:rPr>
                <w:rFonts w:ascii="Times New Roman" w:hAnsi="Times New Roman" w:cs="Times New Roman"/>
                <w:sz w:val="24"/>
                <w:szCs w:val="24"/>
              </w:rPr>
              <w:t>Rokiškio socialinės paramos centro</w:t>
            </w:r>
            <w:r w:rsidRPr="00151BC8">
              <w:rPr>
                <w:rFonts w:ascii="Times New Roman" w:hAnsi="Times New Roman" w:cs="Times New Roman"/>
                <w:sz w:val="24"/>
                <w:szCs w:val="24"/>
              </w:rPr>
              <w:t xml:space="preserve"> in</w:t>
            </w:r>
            <w:r>
              <w:rPr>
                <w:rFonts w:ascii="Times New Roman" w:hAnsi="Times New Roman" w:cs="Times New Roman"/>
                <w:sz w:val="24"/>
                <w:szCs w:val="24"/>
              </w:rPr>
              <w:t xml:space="preserve">terneto svetainėje </w:t>
            </w:r>
            <w:hyperlink r:id="rId6" w:history="1">
              <w:r w:rsidRPr="00021F0A">
                <w:rPr>
                  <w:rStyle w:val="Hipersaitas"/>
                  <w:rFonts w:ascii="Times New Roman" w:hAnsi="Times New Roman" w:cs="Times New Roman"/>
                  <w:sz w:val="24"/>
                  <w:szCs w:val="24"/>
                </w:rPr>
                <w:t>www.rokiskiospc.lt</w:t>
              </w:r>
            </w:hyperlink>
            <w:r>
              <w:rPr>
                <w:rFonts w:ascii="Times New Roman" w:hAnsi="Times New Roman" w:cs="Times New Roman"/>
                <w:sz w:val="24"/>
                <w:szCs w:val="24"/>
              </w:rPr>
              <w:t xml:space="preserve">, </w:t>
            </w:r>
            <w:r w:rsidRPr="00151BC8">
              <w:rPr>
                <w:rFonts w:ascii="Times New Roman" w:hAnsi="Times New Roman" w:cs="Times New Roman"/>
                <w:sz w:val="24"/>
                <w:szCs w:val="24"/>
              </w:rPr>
              <w:t>Rokiškio rajono saviva</w:t>
            </w:r>
            <w:r>
              <w:rPr>
                <w:rFonts w:ascii="Times New Roman" w:hAnsi="Times New Roman" w:cs="Times New Roman"/>
                <w:sz w:val="24"/>
                <w:szCs w:val="24"/>
              </w:rPr>
              <w:t xml:space="preserve">ldybės internetinėje svetainėje, </w:t>
            </w:r>
            <w:r w:rsidR="00E07B23">
              <w:rPr>
                <w:rFonts w:ascii="Times New Roman" w:hAnsi="Times New Roman" w:cs="Times New Roman"/>
                <w:sz w:val="24"/>
                <w:szCs w:val="24"/>
              </w:rPr>
              <w:t xml:space="preserve">Užimtumo tarnybos interneto svetainėje </w:t>
            </w:r>
            <w:hyperlink r:id="rId7" w:history="1">
              <w:r w:rsidR="00E07B23" w:rsidRPr="005C2211">
                <w:rPr>
                  <w:rStyle w:val="Hipersaitas"/>
                  <w:rFonts w:ascii="Times New Roman" w:hAnsi="Times New Roman" w:cs="Times New Roman"/>
                  <w:sz w:val="24"/>
                  <w:szCs w:val="24"/>
                </w:rPr>
                <w:t>https://uzt.lt</w:t>
              </w:r>
            </w:hyperlink>
          </w:p>
          <w:p w:rsidR="00E07B23" w:rsidRDefault="00E07B23" w:rsidP="00151BC8">
            <w:pPr>
              <w:jc w:val="both"/>
              <w:rPr>
                <w:rFonts w:ascii="Times New Roman" w:hAnsi="Times New Roman" w:cs="Times New Roman"/>
                <w:sz w:val="24"/>
                <w:szCs w:val="24"/>
              </w:rPr>
            </w:pPr>
          </w:p>
        </w:tc>
      </w:tr>
    </w:tbl>
    <w:p w:rsidR="00FC6F0E" w:rsidRDefault="00FC6F0E" w:rsidP="001F53D4">
      <w:pPr>
        <w:rPr>
          <w:rFonts w:ascii="Times New Roman" w:hAnsi="Times New Roman" w:cs="Times New Roman"/>
          <w:sz w:val="24"/>
          <w:szCs w:val="24"/>
        </w:rPr>
      </w:pPr>
    </w:p>
    <w:p w:rsidR="001F53D4" w:rsidRPr="00FC6F0E" w:rsidRDefault="00FC6F0E" w:rsidP="00FC6F0E">
      <w:pPr>
        <w:tabs>
          <w:tab w:val="left" w:pos="3555"/>
        </w:tabs>
        <w:rPr>
          <w:rFonts w:ascii="Times New Roman" w:hAnsi="Times New Roman" w:cs="Times New Roman"/>
          <w:sz w:val="24"/>
          <w:szCs w:val="24"/>
        </w:rPr>
      </w:pPr>
      <w:r>
        <w:rPr>
          <w:rFonts w:ascii="Times New Roman" w:hAnsi="Times New Roman" w:cs="Times New Roman"/>
          <w:sz w:val="24"/>
          <w:szCs w:val="24"/>
        </w:rPr>
        <w:tab/>
        <w:t>______________________</w:t>
      </w:r>
      <w:bookmarkStart w:id="0" w:name="_GoBack"/>
      <w:bookmarkEnd w:id="0"/>
    </w:p>
    <w:sectPr w:rsidR="001F53D4" w:rsidRPr="00FC6F0E" w:rsidSect="001F53D4">
      <w:pgSz w:w="11906" w:h="16838"/>
      <w:pgMar w:top="1276"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61ADA"/>
    <w:multiLevelType w:val="multilevel"/>
    <w:tmpl w:val="E654E2A4"/>
    <w:lvl w:ilvl="0">
      <w:start w:val="6"/>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A3E1ECF"/>
    <w:multiLevelType w:val="hybridMultilevel"/>
    <w:tmpl w:val="BBF4346E"/>
    <w:lvl w:ilvl="0" w:tplc="0427000F">
      <w:start w:val="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C7B7534"/>
    <w:multiLevelType w:val="hybridMultilevel"/>
    <w:tmpl w:val="3EF48C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07049EC"/>
    <w:multiLevelType w:val="multilevel"/>
    <w:tmpl w:val="323EDA9C"/>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9CA028A"/>
    <w:multiLevelType w:val="multilevel"/>
    <w:tmpl w:val="D3F2996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2."/>
      <w:lvlJc w:val="left"/>
      <w:pPr>
        <w:ind w:left="1069" w:hanging="360"/>
      </w:pPr>
      <w:rPr>
        <w:rFonts w:ascii="Times New Roman" w:eastAsiaTheme="minorHAnsi" w:hAnsi="Times New Roman" w:cs="Times New Roman"/>
      </w:rPr>
    </w:lvl>
    <w:lvl w:ilvl="2">
      <w:start w:val="1"/>
      <w:numFmt w:val="decimal"/>
      <w:isLgl/>
      <w:lvlText w:val="%1.%2.%3."/>
      <w:lvlJc w:val="left"/>
      <w:pPr>
        <w:ind w:left="2740" w:hanging="720"/>
      </w:pPr>
      <w:rPr>
        <w:rFonts w:hint="default"/>
      </w:rPr>
    </w:lvl>
    <w:lvl w:ilvl="3">
      <w:start w:val="1"/>
      <w:numFmt w:val="decimal"/>
      <w:isLgl/>
      <w:lvlText w:val="%1.%2.%3.%4."/>
      <w:lvlJc w:val="left"/>
      <w:pPr>
        <w:ind w:left="3100" w:hanging="720"/>
      </w:pPr>
      <w:rPr>
        <w:rFonts w:hint="default"/>
      </w:rPr>
    </w:lvl>
    <w:lvl w:ilvl="4">
      <w:start w:val="1"/>
      <w:numFmt w:val="decimal"/>
      <w:isLgl/>
      <w:lvlText w:val="%1.%2.%3.%4.%5."/>
      <w:lvlJc w:val="left"/>
      <w:pPr>
        <w:ind w:left="3820" w:hanging="1080"/>
      </w:pPr>
      <w:rPr>
        <w:rFonts w:hint="default"/>
      </w:rPr>
    </w:lvl>
    <w:lvl w:ilvl="5">
      <w:start w:val="1"/>
      <w:numFmt w:val="decimal"/>
      <w:isLgl/>
      <w:lvlText w:val="%1.%2.%3.%4.%5.%6."/>
      <w:lvlJc w:val="left"/>
      <w:pPr>
        <w:ind w:left="4180" w:hanging="1080"/>
      </w:pPr>
      <w:rPr>
        <w:rFonts w:hint="default"/>
      </w:rPr>
    </w:lvl>
    <w:lvl w:ilvl="6">
      <w:start w:val="1"/>
      <w:numFmt w:val="decimal"/>
      <w:isLgl/>
      <w:lvlText w:val="%1.%2.%3.%4.%5.%6.%7."/>
      <w:lvlJc w:val="left"/>
      <w:pPr>
        <w:ind w:left="4900" w:hanging="1440"/>
      </w:pPr>
      <w:rPr>
        <w:rFonts w:hint="default"/>
      </w:rPr>
    </w:lvl>
    <w:lvl w:ilvl="7">
      <w:start w:val="1"/>
      <w:numFmt w:val="decimal"/>
      <w:isLgl/>
      <w:lvlText w:val="%1.%2.%3.%4.%5.%6.%7.%8."/>
      <w:lvlJc w:val="left"/>
      <w:pPr>
        <w:ind w:left="5260" w:hanging="1440"/>
      </w:pPr>
      <w:rPr>
        <w:rFonts w:hint="default"/>
      </w:rPr>
    </w:lvl>
    <w:lvl w:ilvl="8">
      <w:start w:val="1"/>
      <w:numFmt w:val="decimal"/>
      <w:isLgl/>
      <w:lvlText w:val="%1.%2.%3.%4.%5.%6.%7.%8.%9."/>
      <w:lvlJc w:val="left"/>
      <w:pPr>
        <w:ind w:left="5980" w:hanging="1800"/>
      </w:pPr>
      <w:rPr>
        <w:rFonts w:hint="default"/>
      </w:rPr>
    </w:lvl>
  </w:abstractNum>
  <w:abstractNum w:abstractNumId="5">
    <w:nsid w:val="73955A3A"/>
    <w:multiLevelType w:val="multilevel"/>
    <w:tmpl w:val="2A9AA596"/>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D4"/>
    <w:rsid w:val="00151BC8"/>
    <w:rsid w:val="001F53D4"/>
    <w:rsid w:val="002920F3"/>
    <w:rsid w:val="00673F02"/>
    <w:rsid w:val="00845245"/>
    <w:rsid w:val="00BD35F1"/>
    <w:rsid w:val="00BE7D7D"/>
    <w:rsid w:val="00C22D55"/>
    <w:rsid w:val="00E07B23"/>
    <w:rsid w:val="00FC6F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41C8A-E2B8-431B-9C1F-E7AEA758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F53D4"/>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1F5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151BC8"/>
    <w:rPr>
      <w:color w:val="0563C1" w:themeColor="hyperlink"/>
      <w:u w:val="single"/>
    </w:rPr>
  </w:style>
  <w:style w:type="paragraph" w:styleId="Antrats">
    <w:name w:val="header"/>
    <w:aliases w:val="Diagrama Diagrama"/>
    <w:basedOn w:val="prastasis"/>
    <w:link w:val="AntratsDiagrama"/>
    <w:rsid w:val="00BE7D7D"/>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6"/>
      <w:szCs w:val="20"/>
    </w:rPr>
  </w:style>
  <w:style w:type="character" w:customStyle="1" w:styleId="AntratsDiagrama">
    <w:name w:val="Antraštės Diagrama"/>
    <w:aliases w:val="Diagrama Diagrama Diagrama"/>
    <w:basedOn w:val="Numatytasispastraiposriftas"/>
    <w:link w:val="Antrats"/>
    <w:rsid w:val="00BE7D7D"/>
    <w:rPr>
      <w:rFonts w:ascii="Times New Roman" w:eastAsia="Times New Roman" w:hAnsi="Times New Roman" w:cs="Times New Roman"/>
      <w:sz w:val="26"/>
      <w:szCs w:val="20"/>
    </w:rPr>
  </w:style>
  <w:style w:type="paragraph" w:styleId="Sraopastraipa">
    <w:name w:val="List Paragraph"/>
    <w:basedOn w:val="prastasis"/>
    <w:uiPriority w:val="34"/>
    <w:qFormat/>
    <w:rsid w:val="00BD3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z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kiskiospc.lt" TargetMode="External"/><Relationship Id="rId5" Type="http://schemas.openxmlformats.org/officeDocument/2006/relationships/hyperlink" Target="mailto:socparama@rokiskiospc.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3459</Words>
  <Characters>1973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PERSONALAS</dc:creator>
  <cp:keywords/>
  <dc:description/>
  <cp:lastModifiedBy>PERSONALAS</cp:lastModifiedBy>
  <cp:revision>2</cp:revision>
  <dcterms:created xsi:type="dcterms:W3CDTF">2022-12-14T11:09:00Z</dcterms:created>
  <dcterms:modified xsi:type="dcterms:W3CDTF">2022-12-14T11:09:00Z</dcterms:modified>
</cp:coreProperties>
</file>